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942" w:rsidRPr="00BD5A35" w:rsidRDefault="002E7942" w:rsidP="00F06179">
      <w:pPr>
        <w:jc w:val="center"/>
        <w:rPr>
          <w:b/>
          <w:bCs/>
        </w:rPr>
      </w:pPr>
      <w:bookmarkStart w:id="0" w:name="_GoBack"/>
      <w:bookmarkEnd w:id="0"/>
      <w:r w:rsidRPr="00BD5A35">
        <w:rPr>
          <w:b/>
          <w:bCs/>
          <w:color w:val="000000"/>
        </w:rPr>
        <w:t>Aluminum Plant Podgorica (</w:t>
      </w:r>
      <w:r w:rsidRPr="00BD5A35">
        <w:rPr>
          <w:b/>
          <w:bCs/>
        </w:rPr>
        <w:t xml:space="preserve">KAP) Bilgi Notu </w:t>
      </w:r>
    </w:p>
    <w:p w:rsidR="002E7942" w:rsidRDefault="002E7942" w:rsidP="00554AA2">
      <w:pPr>
        <w:jc w:val="both"/>
      </w:pPr>
    </w:p>
    <w:p w:rsidR="002E7942" w:rsidRDefault="002E7942" w:rsidP="00F06179">
      <w:pPr>
        <w:jc w:val="both"/>
      </w:pPr>
      <w:r>
        <w:t xml:space="preserve">1969 yılında kurulmuş olan </w:t>
      </w:r>
      <w:r w:rsidRPr="006303F0">
        <w:rPr>
          <w:color w:val="000000"/>
        </w:rPr>
        <w:t>Podgorica</w:t>
      </w:r>
      <w:r>
        <w:rPr>
          <w:color w:val="000000"/>
        </w:rPr>
        <w:t xml:space="preserve"> Alüminyum Fabrikası</w:t>
      </w:r>
      <w:r>
        <w:rPr>
          <w:rFonts w:ascii="Arial" w:hAnsi="Arial" w:cs="Arial"/>
          <w:color w:val="000000"/>
          <w:sz w:val="18"/>
          <w:szCs w:val="18"/>
        </w:rPr>
        <w:t xml:space="preserve"> (</w:t>
      </w:r>
      <w:r>
        <w:t>KAP), Karadağ’ın  ihracatının %50’sini oluşturmaktadır. KAP’ın dökümhanesinde standart ve T-ingot üretimi yapılabilmektedir. Şu anda sadece standart ingotlar üretilmektedir.</w:t>
      </w:r>
    </w:p>
    <w:p w:rsidR="002E7942" w:rsidRDefault="002E7942" w:rsidP="00F06179">
      <w:pPr>
        <w:jc w:val="both"/>
      </w:pPr>
    </w:p>
    <w:p w:rsidR="002E7942" w:rsidRPr="00BE075B" w:rsidRDefault="002E7942" w:rsidP="00F06179">
      <w:pPr>
        <w:jc w:val="both"/>
      </w:pPr>
      <w:r>
        <w:t>KAP’ın yıllık kurulu birincil alüminyum kapasitesi 120.000 tondur. Ancak şu anda elektrik sıkıntısından dolayı 50.000 tonluk üretim yapılmaktadır.</w:t>
      </w:r>
    </w:p>
    <w:p w:rsidR="002E7942" w:rsidRPr="00BE075B" w:rsidRDefault="002E7942" w:rsidP="00F06179">
      <w:pPr>
        <w:jc w:val="both"/>
      </w:pPr>
    </w:p>
    <w:p w:rsidR="002E7942" w:rsidRDefault="002E7942" w:rsidP="00F06179">
      <w:pPr>
        <w:jc w:val="both"/>
        <w:rPr>
          <w:lang w:val="sr-Latn-CS"/>
        </w:rPr>
      </w:pPr>
      <w:r>
        <w:rPr>
          <w:b/>
          <w:bCs/>
        </w:rPr>
        <w:t>A</w:t>
      </w:r>
      <w:r w:rsidRPr="00D121DC">
        <w:rPr>
          <w:b/>
          <w:bCs/>
        </w:rPr>
        <w:t>lümina Rafinerisi,</w:t>
      </w:r>
      <w:r>
        <w:rPr>
          <w:b/>
          <w:bCs/>
        </w:rPr>
        <w:t xml:space="preserve"> </w:t>
      </w:r>
      <w:r w:rsidRPr="00D121DC">
        <w:t>Pechiney teknoloji ile tasarlanmıştır.</w:t>
      </w:r>
      <w:r>
        <w:rPr>
          <w:b/>
          <w:bCs/>
        </w:rPr>
        <w:t xml:space="preserve"> </w:t>
      </w:r>
      <w:r w:rsidRPr="00D121DC">
        <w:t>Yıllık kurulu üretim kapasitesi 280,000 ton</w:t>
      </w:r>
      <w:r>
        <w:t xml:space="preserve">dur. </w:t>
      </w:r>
      <w:r w:rsidRPr="00D121DC">
        <w:t>Şu anda alümina rafinerisi faal değildir çünkü rafineride elde edilen alümina yüksek maliyetlidir. Alümina ithal edilmektedir.</w:t>
      </w:r>
      <w:r>
        <w:t xml:space="preserve"> KAP’ın bazı işleme tesisleri de mevcuttur fakat o tesislerin teknolojileri çok eskidir  ve söz konusu tesisler faal değildir.</w:t>
      </w:r>
      <w:r>
        <w:rPr>
          <w:lang w:val="sr-Latn-CS"/>
        </w:rPr>
        <w:t xml:space="preserve"> </w:t>
      </w:r>
    </w:p>
    <w:p w:rsidR="002E7942" w:rsidRDefault="002E7942" w:rsidP="00F371E0">
      <w:pPr>
        <w:rPr>
          <w:lang w:val="sr-Latn-CS"/>
        </w:rPr>
      </w:pPr>
    </w:p>
    <w:p w:rsidR="002E7942" w:rsidRDefault="002E7942" w:rsidP="00F06179">
      <w:pPr>
        <w:jc w:val="both"/>
      </w:pPr>
      <w:r>
        <w:t>2005 yılında hisselerinin büyük bir kısmı  (%</w:t>
      </w:r>
      <w:r w:rsidRPr="00521928">
        <w:t>29,3639</w:t>
      </w:r>
      <w:r>
        <w:t>) 48 mil. Euro karşılığında Rusyalı işadamı Oleg Deripaska’nın sahibi  olan CEAC’a ( Orta Avrupa Alüminyum Şirketi ) satılmıştır. Hisselerin %</w:t>
      </w:r>
      <w:r w:rsidRPr="00521928">
        <w:t>29,3639</w:t>
      </w:r>
      <w:r>
        <w:t xml:space="preserve">’luk kısmı   devletin olup kalanı ise tüzel ve gerçek kişilerin elindedir. </w:t>
      </w:r>
    </w:p>
    <w:p w:rsidR="002E7942" w:rsidRDefault="002E7942" w:rsidP="00F06179">
      <w:pPr>
        <w:jc w:val="both"/>
      </w:pPr>
    </w:p>
    <w:p w:rsidR="002E7942" w:rsidRDefault="002E7942" w:rsidP="00F06179">
      <w:pPr>
        <w:jc w:val="both"/>
      </w:pPr>
      <w:r>
        <w:t>Başarısız olan bu özelleştirme süreci, ekonomik kriz, Rusların başarısız işletmesi ve verdikleri sözleri yerine getirmemeleri, elektrik enerjisinin eksikliği , elektrik borcu, devletin şirket için verdiği garantilerin aktif hale gelmesi, devlete olan vergi borçların artmasıyle birlikte 459 milyon euroluk borca ulaşan KAP, Karadağ Maliye Bakanlığının talebi üzerinde Ticaret Mahkemesinin kararıyla 8. Temmuz 2013 tarihinde iflas sürecine girmiştir.</w:t>
      </w:r>
    </w:p>
    <w:p w:rsidR="002E7942" w:rsidRDefault="002E7942" w:rsidP="00D87F65">
      <w:pPr>
        <w:rPr>
          <w:lang w:val="sr-Latn-CS"/>
        </w:rPr>
      </w:pPr>
    </w:p>
    <w:p w:rsidR="002E7942" w:rsidRDefault="002E7942" w:rsidP="00545F6F">
      <w:pPr>
        <w:jc w:val="both"/>
      </w:pPr>
      <w:r>
        <w:t>İflas sürecinde üretimi devam ettirmek ve şirketin değerini düşürmemek amacıyla iflas masası müdürü Montenegro Bonus şirketiyle 09.07.2013 Teknik İşbirliktelik Sözleşmesini imzalamıştır.</w:t>
      </w:r>
    </w:p>
    <w:p w:rsidR="002E7942" w:rsidRDefault="002E7942" w:rsidP="00545F6F">
      <w:pPr>
        <w:jc w:val="both"/>
      </w:pPr>
    </w:p>
    <w:p w:rsidR="002E7942" w:rsidRDefault="002E7942" w:rsidP="00545F6F">
      <w:pPr>
        <w:jc w:val="both"/>
      </w:pPr>
      <w:r>
        <w:t>Ticaret Mahkemesinin iflas kararı  ve İflas Kanununa dayanarak, iflas masası müdürü KAP’ın tüm mülkiyetini açık artırma ilanı vererek icra yoluyla ve açık artırma yöntemiyle satışa sunulacağına dair karar vermiştir. Kasım ayı ortasına kadar KAP’ın toplam mülkiyet değeri belirlenmesi beklenmektedir. Bu değer üzerinde başlangıç fiyatı belirlenip satış ilanı açıklanacaktır. Resmi olmayan bilgilere göre, başlangıç fiyatının 70 milyon euro civarında olacağı söylenmektedir.</w:t>
      </w:r>
    </w:p>
    <w:p w:rsidR="002E7942" w:rsidRDefault="002E7942" w:rsidP="00BE075B"/>
    <w:p w:rsidR="002E7942" w:rsidRDefault="002E7942" w:rsidP="00545F6F">
      <w:pPr>
        <w:jc w:val="both"/>
      </w:pPr>
      <w:r>
        <w:t xml:space="preserve">Teklif sunacak olanlardan KAP’ın tüm mülkiyeti için teklif vermeleri beklenmektedir, çünkü mülkiyetin paket halinde satılması planlanmaktadır. </w:t>
      </w:r>
    </w:p>
    <w:p w:rsidR="002E7942" w:rsidRDefault="002E7942" w:rsidP="00545F6F">
      <w:pPr>
        <w:jc w:val="both"/>
      </w:pPr>
    </w:p>
    <w:p w:rsidR="002E7942" w:rsidRDefault="002E7942" w:rsidP="00545F6F">
      <w:pPr>
        <w:jc w:val="both"/>
      </w:pPr>
      <w:r>
        <w:t xml:space="preserve">Satış ilanında  KAP için en yüksek fiyatı teklif eden aranacaktır.  İlan kapasite kullanımı, üretim istihdam vs. gibi herhangi bir koşul  içermeyecektir </w:t>
      </w:r>
    </w:p>
    <w:p w:rsidR="002E7942" w:rsidRDefault="002E7942" w:rsidP="00545F6F">
      <w:pPr>
        <w:jc w:val="both"/>
      </w:pPr>
    </w:p>
    <w:p w:rsidR="002E7942" w:rsidRDefault="002E7942" w:rsidP="00545F6F">
      <w:pPr>
        <w:jc w:val="both"/>
      </w:pPr>
      <w:r>
        <w:t>Alıcının</w:t>
      </w:r>
      <w:r w:rsidRPr="00686875">
        <w:t xml:space="preserve"> </w:t>
      </w:r>
      <w:r>
        <w:t>mülk</w:t>
      </w:r>
      <w:r w:rsidRPr="00686875">
        <w:t xml:space="preserve"> sat</w:t>
      </w:r>
      <w:r>
        <w:t>ılmadan önce çalışan</w:t>
      </w:r>
      <w:r w:rsidRPr="00686875">
        <w:t xml:space="preserve"> işçi</w:t>
      </w:r>
      <w:r>
        <w:t xml:space="preserve">leri alma gibi bir zorunluluğu bulunmamaktadır </w:t>
      </w:r>
      <w:r w:rsidRPr="00686875">
        <w:t xml:space="preserve"> ve</w:t>
      </w:r>
      <w:r>
        <w:t xml:space="preserve"> </w:t>
      </w:r>
      <w:r w:rsidRPr="00686875">
        <w:t>"sıfı</w:t>
      </w:r>
      <w:r>
        <w:t>rdan" başlar gibi mülkünü</w:t>
      </w:r>
      <w:r w:rsidRPr="00686875">
        <w:t xml:space="preserve"> </w:t>
      </w:r>
      <w:r>
        <w:t>kullanabilecektir.</w:t>
      </w:r>
    </w:p>
    <w:p w:rsidR="002E7942" w:rsidRDefault="002E7942" w:rsidP="00F06179">
      <w:pPr>
        <w:jc w:val="both"/>
      </w:pPr>
    </w:p>
    <w:p w:rsidR="002E7942" w:rsidRDefault="002E7942" w:rsidP="00545F6F">
      <w:pPr>
        <w:jc w:val="both"/>
      </w:pPr>
      <w:r>
        <w:t xml:space="preserve">KAP’ın </w:t>
      </w:r>
      <w:r w:rsidRPr="00511389">
        <w:rPr>
          <w:b/>
          <w:bCs/>
        </w:rPr>
        <w:t>en büyük sorunu kendine ait enerji kaynağının olmaması idi</w:t>
      </w:r>
      <w:r>
        <w:t xml:space="preserve">. Karadağ’da harcanan elektriğin  %50’si Alüminyum Fabrikası Podgorica ve Demir Çelik Fabrikası Nikşiç tarafından harcanmakta idi. </w:t>
      </w:r>
    </w:p>
    <w:p w:rsidR="002E7942" w:rsidRDefault="002E7942" w:rsidP="00545F6F">
      <w:pPr>
        <w:jc w:val="both"/>
      </w:pPr>
    </w:p>
    <w:p w:rsidR="002E7942" w:rsidRDefault="002E7942" w:rsidP="00545F6F">
      <w:pPr>
        <w:jc w:val="both"/>
      </w:pPr>
      <w:r>
        <w:t xml:space="preserve">Web Sitesi= </w:t>
      </w:r>
      <w:r w:rsidRPr="006303F0">
        <w:t>http://www.kap.me/index1.php?module=1&amp;menu=16</w:t>
      </w:r>
    </w:p>
    <w:p w:rsidR="002E7942" w:rsidRPr="00686875" w:rsidRDefault="002E7942" w:rsidP="00545F6F">
      <w:pPr>
        <w:jc w:val="both"/>
      </w:pPr>
    </w:p>
    <w:p w:rsidR="002E7942" w:rsidRDefault="002E7942" w:rsidP="00545F6F">
      <w:pPr>
        <w:jc w:val="both"/>
      </w:pPr>
      <w:r>
        <w:t xml:space="preserve">  </w:t>
      </w:r>
    </w:p>
    <w:p w:rsidR="002E7942" w:rsidRDefault="002E7942" w:rsidP="00BE075B"/>
    <w:p w:rsidR="002E7942" w:rsidRDefault="002E7942" w:rsidP="00D87F65">
      <w:pPr>
        <w:rPr>
          <w:lang w:val="sr-Latn-CS"/>
        </w:rPr>
      </w:pPr>
    </w:p>
    <w:p w:rsidR="002E7942" w:rsidRPr="00607C1F" w:rsidRDefault="002E7942" w:rsidP="00D87F65">
      <w:pPr>
        <w:rPr>
          <w:rFonts w:ascii="Lucida Calligraphy" w:hAnsi="Lucida Calligraphy" w:cs="Lucida Calligraphy"/>
          <w:sz w:val="20"/>
          <w:szCs w:val="20"/>
        </w:rPr>
      </w:pPr>
    </w:p>
    <w:sectPr w:rsidR="002E7942" w:rsidRPr="00607C1F" w:rsidSect="00554AA2">
      <w:pgSz w:w="12240" w:h="15840"/>
      <w:pgMar w:top="1417" w:right="1417" w:bottom="1417" w:left="1417" w:header="708" w:footer="708" w:gutter="144"/>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Lucida Calligraphy">
    <w:altName w:val="Arabic Typesetting"/>
    <w:panose1 w:val="00000000000000000000"/>
    <w:charset w:val="00"/>
    <w:family w:val="script"/>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D34BD"/>
    <w:multiLevelType w:val="hybridMultilevel"/>
    <w:tmpl w:val="FD2AD9B2"/>
    <w:lvl w:ilvl="0" w:tplc="5C14BDC6">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
    <w:nsid w:val="609F0F82"/>
    <w:multiLevelType w:val="hybridMultilevel"/>
    <w:tmpl w:val="3EDA9204"/>
    <w:lvl w:ilvl="0" w:tplc="ED94CE22">
      <w:numFmt w:val="bullet"/>
      <w:lvlText w:val="-"/>
      <w:lvlJc w:val="left"/>
      <w:pPr>
        <w:tabs>
          <w:tab w:val="num" w:pos="1420"/>
        </w:tabs>
        <w:ind w:left="1400" w:hanging="34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014A"/>
    <w:rsid w:val="0001014A"/>
    <w:rsid w:val="00030592"/>
    <w:rsid w:val="000B7A5E"/>
    <w:rsid w:val="00125D48"/>
    <w:rsid w:val="00175183"/>
    <w:rsid w:val="001843F6"/>
    <w:rsid w:val="001E6E3C"/>
    <w:rsid w:val="002E7942"/>
    <w:rsid w:val="00491516"/>
    <w:rsid w:val="004A3B76"/>
    <w:rsid w:val="004A3D83"/>
    <w:rsid w:val="004C297D"/>
    <w:rsid w:val="00511389"/>
    <w:rsid w:val="00521928"/>
    <w:rsid w:val="00536C93"/>
    <w:rsid w:val="00545F6F"/>
    <w:rsid w:val="00554AA2"/>
    <w:rsid w:val="00563715"/>
    <w:rsid w:val="00607C1F"/>
    <w:rsid w:val="00611A62"/>
    <w:rsid w:val="006303F0"/>
    <w:rsid w:val="006312D2"/>
    <w:rsid w:val="00686875"/>
    <w:rsid w:val="0073553C"/>
    <w:rsid w:val="00973602"/>
    <w:rsid w:val="00A83B87"/>
    <w:rsid w:val="00B12C71"/>
    <w:rsid w:val="00BD2235"/>
    <w:rsid w:val="00BD5A35"/>
    <w:rsid w:val="00BE075B"/>
    <w:rsid w:val="00C32CAA"/>
    <w:rsid w:val="00C62AAF"/>
    <w:rsid w:val="00D121DC"/>
    <w:rsid w:val="00D15145"/>
    <w:rsid w:val="00D87F65"/>
    <w:rsid w:val="00E15C01"/>
    <w:rsid w:val="00F06179"/>
    <w:rsid w:val="00F371E0"/>
    <w:rsid w:val="00FB524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A62"/>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Justified">
    <w:name w:val="Normal + Justified"/>
    <w:basedOn w:val="Normal"/>
    <w:uiPriority w:val="99"/>
    <w:rsid w:val="000B7A5E"/>
    <w:pPr>
      <w:spacing w:after="200" w:line="276" w:lineRule="auto"/>
    </w:pPr>
    <w:rPr>
      <w:rFonts w:ascii="Calibri" w:hAnsi="Calibri" w:cs="Calibri"/>
      <w:sz w:val="22"/>
      <w:szCs w:val="22"/>
      <w:lang w:val="en-US"/>
    </w:rPr>
  </w:style>
  <w:style w:type="character" w:styleId="Emphasis">
    <w:name w:val="Emphasis"/>
    <w:basedOn w:val="DefaultParagraphFont"/>
    <w:uiPriority w:val="99"/>
    <w:qFormat/>
    <w:rsid w:val="00030592"/>
    <w:rPr>
      <w:b/>
      <w:bCs/>
    </w:rPr>
  </w:style>
  <w:style w:type="character" w:customStyle="1" w:styleId="st">
    <w:name w:val="st"/>
    <w:uiPriority w:val="99"/>
    <w:rsid w:val="0003059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430</Words>
  <Characters>2455</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Immortal</dc:title>
  <dc:subject/>
  <dc:creator>Sultan İskender</dc:creator>
  <cp:keywords/>
  <dc:description/>
  <cp:lastModifiedBy>fundaa</cp:lastModifiedBy>
  <cp:revision>2</cp:revision>
  <dcterms:created xsi:type="dcterms:W3CDTF">2013-10-28T08:58:00Z</dcterms:created>
  <dcterms:modified xsi:type="dcterms:W3CDTF">2013-10-28T08:58:00Z</dcterms:modified>
</cp:coreProperties>
</file>